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5C" w:rsidRDefault="0047725C" w:rsidP="0047725C">
      <w:pPr>
        <w:pStyle w:val="Heading1"/>
        <w:ind w:right="95"/>
        <w:rPr>
          <w:rFonts w:asciiTheme="minorHAnsi" w:hAnsiTheme="minorHAnsi"/>
          <w:color w:val="222A35" w:themeColor="text2" w:themeShade="80"/>
        </w:rPr>
      </w:pPr>
      <w:r>
        <w:rPr>
          <w:rFonts w:asciiTheme="minorHAnsi" w:hAnsiTheme="minorHAnsi"/>
          <w:color w:val="222A35" w:themeColor="text2" w:themeShade="80"/>
        </w:rPr>
        <w:t>Product Technical Statement</w:t>
      </w:r>
      <w:r w:rsidR="00D7062D">
        <w:rPr>
          <w:rFonts w:asciiTheme="minorHAnsi" w:hAnsiTheme="minorHAnsi"/>
          <w:color w:val="222A35" w:themeColor="text2" w:themeShade="80"/>
        </w:rPr>
        <w:t>- MDF</w:t>
      </w:r>
    </w:p>
    <w:tbl>
      <w:tblPr>
        <w:tblStyle w:val="TableGrid"/>
        <w:tblW w:w="8916" w:type="dxa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 xml:space="preserve">Issuing authority </w:t>
            </w:r>
          </w:p>
        </w:tc>
        <w:tc>
          <w:tcPr>
            <w:tcW w:w="6096" w:type="dxa"/>
            <w:hideMark/>
          </w:tcPr>
          <w:p w:rsidR="0047725C" w:rsidRDefault="00D7062D">
            <w:r>
              <w:t>Nelson Pine Industries Limited</w:t>
            </w:r>
          </w:p>
        </w:tc>
      </w:tr>
      <w:tr w:rsidR="0047725C" w:rsidTr="0047725C">
        <w:trPr>
          <w:trHeight w:val="371"/>
        </w:trPr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 xml:space="preserve">PTS version and date  </w:t>
            </w:r>
          </w:p>
        </w:tc>
        <w:tc>
          <w:tcPr>
            <w:tcW w:w="6096" w:type="dxa"/>
            <w:hideMark/>
          </w:tcPr>
          <w:p w:rsidR="0047725C" w:rsidRDefault="00D7062D">
            <w:proofErr w:type="spellStart"/>
            <w:r>
              <w:t>GoldenEdge</w:t>
            </w:r>
            <w:proofErr w:type="spellEnd"/>
            <w:r>
              <w:t xml:space="preserve"> MDF Panels Technical Brochure- NPIL 41 dated March 2014</w:t>
            </w:r>
          </w:p>
          <w:p w:rsidR="00D7062D" w:rsidRDefault="00D7062D">
            <w:proofErr w:type="spellStart"/>
            <w:r>
              <w:t>GoldenEdge</w:t>
            </w:r>
            <w:proofErr w:type="spellEnd"/>
            <w:r>
              <w:t xml:space="preserve"> HMR Mouldings, Door Jambs and Stair Stringers- NPIL</w:t>
            </w:r>
            <w:r w:rsidR="00424378">
              <w:t xml:space="preserve"> </w:t>
            </w:r>
            <w:r>
              <w:t>42 dated March 2014</w:t>
            </w:r>
          </w:p>
          <w:p w:rsidR="004666DF" w:rsidRDefault="004666DF">
            <w:proofErr w:type="spellStart"/>
            <w:r>
              <w:t>GoldenEdge</w:t>
            </w:r>
            <w:proofErr w:type="spellEnd"/>
            <w:r>
              <w:t xml:space="preserve"> </w:t>
            </w:r>
            <w:proofErr w:type="spellStart"/>
            <w:r>
              <w:t>Panelbrace</w:t>
            </w:r>
            <w:proofErr w:type="spellEnd"/>
            <w:r>
              <w:t xml:space="preserve"> Wall Bracing Systems-NPIL 38 dated February 2013</w:t>
            </w:r>
          </w:p>
          <w:p w:rsidR="008131C1" w:rsidRDefault="009E7389" w:rsidP="00DA571E">
            <w:hyperlink r:id="rId6" w:history="1">
              <w:r w:rsidR="00DA571E" w:rsidRPr="009D2762">
                <w:rPr>
                  <w:rStyle w:val="Hyperlink"/>
                </w:rPr>
                <w:t>www.nelsonpine.co.nz</w:t>
              </w:r>
            </w:hyperlink>
            <w:r w:rsidR="00DA571E">
              <w:t xml:space="preserve">  - </w:t>
            </w:r>
            <w:r w:rsidR="005D34B6">
              <w:t>most recent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 xml:space="preserve">Name of manufacturer and  building product/system </w:t>
            </w:r>
          </w:p>
        </w:tc>
        <w:tc>
          <w:tcPr>
            <w:tcW w:w="6096" w:type="dxa"/>
            <w:hideMark/>
          </w:tcPr>
          <w:p w:rsidR="0047725C" w:rsidRDefault="004666DF">
            <w:proofErr w:type="spellStart"/>
            <w:r>
              <w:t>GoldenEdge</w:t>
            </w:r>
            <w:proofErr w:type="spellEnd"/>
            <w:r>
              <w:t xml:space="preserve"> MDF manufactured by Nelson Pine Industries Limited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 xml:space="preserve">Product description </w:t>
            </w:r>
          </w:p>
        </w:tc>
        <w:tc>
          <w:tcPr>
            <w:tcW w:w="6096" w:type="dxa"/>
            <w:hideMark/>
          </w:tcPr>
          <w:p w:rsidR="0047725C" w:rsidRDefault="00424378">
            <w:r>
              <w:t>Product used in cabinetry, furniture, wall linings, wall bracing systems, flooring underlay, mouldings, door jambs</w:t>
            </w:r>
            <w:r w:rsidR="00524068">
              <w:t xml:space="preserve">, stair treads </w:t>
            </w:r>
            <w:r>
              <w:t xml:space="preserve"> and other interior end use</w:t>
            </w:r>
            <w:r w:rsidR="00524068">
              <w:t>s</w:t>
            </w:r>
            <w:r>
              <w:t>.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 xml:space="preserve">Scope of use </w:t>
            </w:r>
          </w:p>
          <w:p w:rsidR="0047725C" w:rsidRDefault="0047725C">
            <w:pPr>
              <w:rPr>
                <w:b/>
              </w:rPr>
            </w:pPr>
          </w:p>
        </w:tc>
        <w:tc>
          <w:tcPr>
            <w:tcW w:w="6096" w:type="dxa"/>
            <w:hideMark/>
          </w:tcPr>
          <w:p w:rsidR="0047725C" w:rsidRDefault="008131C1">
            <w:r>
              <w:t>Dry interior applications.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>Conditions and limitations</w:t>
            </w:r>
          </w:p>
        </w:tc>
        <w:tc>
          <w:tcPr>
            <w:tcW w:w="6096" w:type="dxa"/>
            <w:hideMark/>
          </w:tcPr>
          <w:p w:rsidR="0047725C" w:rsidRDefault="008131C1" w:rsidP="00524068">
            <w:r>
              <w:t>For more information refer to PTS versions detailed above.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>Warranties</w:t>
            </w:r>
          </w:p>
        </w:tc>
        <w:tc>
          <w:tcPr>
            <w:tcW w:w="6096" w:type="dxa"/>
            <w:hideMark/>
          </w:tcPr>
          <w:p w:rsidR="0047725C" w:rsidRDefault="008131C1">
            <w:r>
              <w:t>12 month warranty against faulty materials or workmanship by Nelson Pine Industries Limited.</w:t>
            </w:r>
          </w:p>
          <w:p w:rsidR="008131C1" w:rsidRDefault="00DA571E">
            <w:proofErr w:type="spellStart"/>
            <w:r>
              <w:t>GoldenEdge</w:t>
            </w:r>
            <w:proofErr w:type="spellEnd"/>
            <w:r>
              <w:t xml:space="preserve"> MDF </w:t>
            </w:r>
            <w:r w:rsidR="008131C1">
              <w:t xml:space="preserve"> will be durable for 15 y</w:t>
            </w:r>
            <w:r>
              <w:t xml:space="preserve">ears for fixtures in a building and </w:t>
            </w:r>
            <w:r w:rsidR="008131C1">
              <w:t xml:space="preserve"> 50 years when used in a structure of a building </w:t>
            </w:r>
            <w:r>
              <w:t>so long as it remains dry in service.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 xml:space="preserve">Compliance  with the New Zealand Building Code  </w:t>
            </w:r>
          </w:p>
        </w:tc>
        <w:tc>
          <w:tcPr>
            <w:tcW w:w="6096" w:type="dxa"/>
          </w:tcPr>
          <w:p w:rsidR="0047725C" w:rsidRPr="00DA571E" w:rsidRDefault="00DA571E" w:rsidP="00DA571E">
            <w:proofErr w:type="spellStart"/>
            <w:r>
              <w:t>GoldenEdge</w:t>
            </w:r>
            <w:proofErr w:type="spellEnd"/>
            <w:r>
              <w:t xml:space="preserve"> MDF </w:t>
            </w:r>
            <w:proofErr w:type="spellStart"/>
            <w:r>
              <w:t>Panelbrace</w:t>
            </w:r>
            <w:proofErr w:type="spellEnd"/>
            <w:r>
              <w:t xml:space="preserve"> Wall Bracing Systems will meet the following provision of NZBC; clause B1 structure, B2 durability and F2 hazardous building materials. Refer  </w:t>
            </w:r>
            <w:proofErr w:type="spellStart"/>
            <w:r>
              <w:t>Panelbrace</w:t>
            </w:r>
            <w:proofErr w:type="spellEnd"/>
            <w:r>
              <w:t xml:space="preserve"> brochure NPIL 38 or BRANZ Appraisal 779.</w:t>
            </w:r>
          </w:p>
        </w:tc>
      </w:tr>
      <w:tr w:rsidR="0047725C" w:rsidTr="0047725C">
        <w:trPr>
          <w:trHeight w:val="981"/>
        </w:trPr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>Design and installation instructions</w:t>
            </w:r>
          </w:p>
        </w:tc>
        <w:tc>
          <w:tcPr>
            <w:tcW w:w="6096" w:type="dxa"/>
            <w:hideMark/>
          </w:tcPr>
          <w:p w:rsidR="0047725C" w:rsidRDefault="00DA571E">
            <w:r>
              <w:t>Refer to design and installation instructions in the above technical brochures publishes by Nelson Pine Industries Limited.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>Maintenance requirements</w:t>
            </w:r>
          </w:p>
        </w:tc>
        <w:tc>
          <w:tcPr>
            <w:tcW w:w="6096" w:type="dxa"/>
            <w:hideMark/>
          </w:tcPr>
          <w:p w:rsidR="0047725C" w:rsidRDefault="005D34B6">
            <w:pPr>
              <w:rPr>
                <w:b/>
              </w:rPr>
            </w:pPr>
            <w:r>
              <w:t>MDF should not be exposed to water or high humidity. Sore MDF panels in a dry environment on bearers vertically aligned.</w:t>
            </w:r>
          </w:p>
        </w:tc>
      </w:tr>
      <w:tr w:rsidR="0047725C" w:rsidTr="0047725C">
        <w:tc>
          <w:tcPr>
            <w:tcW w:w="2820" w:type="dxa"/>
            <w:shd w:val="clear" w:color="auto" w:fill="BFBFBF" w:themeFill="background1" w:themeFillShade="BF"/>
            <w:hideMark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 xml:space="preserve">Quality assurance </w:t>
            </w:r>
          </w:p>
        </w:tc>
        <w:tc>
          <w:tcPr>
            <w:tcW w:w="6096" w:type="dxa"/>
            <w:hideMark/>
          </w:tcPr>
          <w:p w:rsidR="0047725C" w:rsidRDefault="005D34B6">
            <w:pPr>
              <w:rPr>
                <w:b/>
              </w:rPr>
            </w:pPr>
            <w:r>
              <w:t>Nelson Pine Industries Limited is an ISO9000 and  ISO14000 accredited manufacturer, certified FSC mix, and Environmental Choice accredited.  MDF  Panels are manu</w:t>
            </w:r>
            <w:r w:rsidR="009E7389">
              <w:t>factured according to AS/NZS 1859.2</w:t>
            </w:r>
            <w:bookmarkStart w:id="0" w:name="_GoBack"/>
            <w:bookmarkEnd w:id="0"/>
            <w:r>
              <w:t>.</w:t>
            </w:r>
          </w:p>
        </w:tc>
      </w:tr>
      <w:tr w:rsidR="0047725C" w:rsidTr="005D34B6">
        <w:trPr>
          <w:trHeight w:val="738"/>
        </w:trPr>
        <w:tc>
          <w:tcPr>
            <w:tcW w:w="2820" w:type="dxa"/>
            <w:shd w:val="clear" w:color="auto" w:fill="BFBFBF" w:themeFill="background1" w:themeFillShade="BF"/>
          </w:tcPr>
          <w:p w:rsidR="0047725C" w:rsidRDefault="0047725C">
            <w:pPr>
              <w:rPr>
                <w:b/>
              </w:rPr>
            </w:pPr>
            <w:r>
              <w:rPr>
                <w:b/>
              </w:rPr>
              <w:t>Product support</w:t>
            </w:r>
          </w:p>
        </w:tc>
        <w:tc>
          <w:tcPr>
            <w:tcW w:w="6096" w:type="dxa"/>
          </w:tcPr>
          <w:p w:rsidR="0047725C" w:rsidRDefault="005D34B6">
            <w:r>
              <w:t>Nelson Pine Industries Limited</w:t>
            </w:r>
          </w:p>
          <w:p w:rsidR="005D34B6" w:rsidRDefault="005D34B6">
            <w:r>
              <w:t>Lower Queen Street,</w:t>
            </w:r>
          </w:p>
          <w:p w:rsidR="005D34B6" w:rsidRDefault="005D34B6">
            <w:r>
              <w:t>Richmond, Nelson 7050</w:t>
            </w:r>
          </w:p>
          <w:p w:rsidR="005D34B6" w:rsidRDefault="005D34B6">
            <w:r>
              <w:t>Freephone  0800 800 438</w:t>
            </w:r>
          </w:p>
          <w:p w:rsidR="005D34B6" w:rsidRDefault="009E7389">
            <w:hyperlink r:id="rId7" w:history="1">
              <w:r w:rsidR="005D34B6" w:rsidRPr="009D2762">
                <w:rPr>
                  <w:rStyle w:val="Hyperlink"/>
                </w:rPr>
                <w:t>www.nelsonpine.co.nz</w:t>
              </w:r>
            </w:hyperlink>
          </w:p>
          <w:p w:rsidR="005D34B6" w:rsidRDefault="009E7389">
            <w:hyperlink r:id="rId8" w:history="1">
              <w:r w:rsidR="005D34B6" w:rsidRPr="009D2762">
                <w:rPr>
                  <w:rStyle w:val="Hyperlink"/>
                </w:rPr>
                <w:t>orders@nelsonpine.co.nz</w:t>
              </w:r>
            </w:hyperlink>
            <w:r w:rsidR="005D34B6">
              <w:t xml:space="preserve"> </w:t>
            </w:r>
          </w:p>
        </w:tc>
      </w:tr>
      <w:tr w:rsidR="005D34B6" w:rsidTr="005D34B6">
        <w:trPr>
          <w:trHeight w:val="738"/>
        </w:trPr>
        <w:tc>
          <w:tcPr>
            <w:tcW w:w="2820" w:type="dxa"/>
            <w:shd w:val="clear" w:color="auto" w:fill="BFBFBF" w:themeFill="background1" w:themeFillShade="BF"/>
          </w:tcPr>
          <w:p w:rsidR="005D34B6" w:rsidRDefault="005D34B6">
            <w:pPr>
              <w:rPr>
                <w:b/>
              </w:rPr>
            </w:pPr>
          </w:p>
        </w:tc>
        <w:tc>
          <w:tcPr>
            <w:tcW w:w="6096" w:type="dxa"/>
          </w:tcPr>
          <w:p w:rsidR="005D34B6" w:rsidRDefault="005D34B6"/>
        </w:tc>
      </w:tr>
    </w:tbl>
    <w:p w:rsidR="00920851" w:rsidRDefault="00920851"/>
    <w:sectPr w:rsidR="00920851" w:rsidSect="0047725C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5473"/>
    <w:multiLevelType w:val="hybridMultilevel"/>
    <w:tmpl w:val="130274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A21A0"/>
    <w:multiLevelType w:val="hybridMultilevel"/>
    <w:tmpl w:val="77E8A2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5C"/>
    <w:rsid w:val="00424378"/>
    <w:rsid w:val="004666DF"/>
    <w:rsid w:val="0047725C"/>
    <w:rsid w:val="00524068"/>
    <w:rsid w:val="005D34B6"/>
    <w:rsid w:val="008131C1"/>
    <w:rsid w:val="00920851"/>
    <w:rsid w:val="009E7389"/>
    <w:rsid w:val="00D7062D"/>
    <w:rsid w:val="00D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725C"/>
    <w:pPr>
      <w:keepNext/>
      <w:keepLines/>
      <w:spacing w:before="120" w:after="120" w:line="254" w:lineRule="auto"/>
      <w:outlineLvl w:val="0"/>
    </w:pPr>
    <w:rPr>
      <w:rFonts w:ascii="Cambria" w:eastAsiaTheme="majorEastAsia" w:hAnsi="Cambria" w:cstheme="majorBidi"/>
      <w:b/>
      <w:color w:val="00627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25C"/>
    <w:rPr>
      <w:rFonts w:ascii="Cambria" w:eastAsiaTheme="majorEastAsia" w:hAnsi="Cambria" w:cstheme="majorBidi"/>
      <w:b/>
      <w:color w:val="006272"/>
      <w:sz w:val="36"/>
      <w:szCs w:val="32"/>
    </w:rPr>
  </w:style>
  <w:style w:type="paragraph" w:styleId="ListParagraph">
    <w:name w:val="List Paragraph"/>
    <w:basedOn w:val="Normal"/>
    <w:uiPriority w:val="34"/>
    <w:qFormat/>
    <w:rsid w:val="0047725C"/>
    <w:pPr>
      <w:spacing w:after="160"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4772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57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725C"/>
    <w:pPr>
      <w:keepNext/>
      <w:keepLines/>
      <w:spacing w:before="120" w:after="120" w:line="254" w:lineRule="auto"/>
      <w:outlineLvl w:val="0"/>
    </w:pPr>
    <w:rPr>
      <w:rFonts w:ascii="Cambria" w:eastAsiaTheme="majorEastAsia" w:hAnsi="Cambria" w:cstheme="majorBidi"/>
      <w:b/>
      <w:color w:val="00627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25C"/>
    <w:rPr>
      <w:rFonts w:ascii="Cambria" w:eastAsiaTheme="majorEastAsia" w:hAnsi="Cambria" w:cstheme="majorBidi"/>
      <w:b/>
      <w:color w:val="006272"/>
      <w:sz w:val="36"/>
      <w:szCs w:val="32"/>
    </w:rPr>
  </w:style>
  <w:style w:type="paragraph" w:styleId="ListParagraph">
    <w:name w:val="List Paragraph"/>
    <w:basedOn w:val="Normal"/>
    <w:uiPriority w:val="34"/>
    <w:qFormat/>
    <w:rsid w:val="0047725C"/>
    <w:pPr>
      <w:spacing w:after="160"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4772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5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nelsonpine.co.n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elsonpine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lsonpine.co.n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Lowrie</dc:creator>
  <cp:lastModifiedBy>administrator</cp:lastModifiedBy>
  <cp:revision>3</cp:revision>
  <dcterms:created xsi:type="dcterms:W3CDTF">2015-03-11T01:16:00Z</dcterms:created>
  <dcterms:modified xsi:type="dcterms:W3CDTF">2015-03-11T01:30:00Z</dcterms:modified>
</cp:coreProperties>
</file>